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3" Type="http://schemas.openxmlformats.org/officeDocument/2006/relationships/extended-properties" Target="docProps/app.xml"/>
  <Relationship Id="rId4" Type="http://schemas.openxmlformats.org/package/2006/relationships/metadata/core-properties" Target="docProps/core.xml"/>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taisx="http://lrs.lt/TAIS/DocPartXmlMarks" mc:Ignorable="w14 w15 w16se wp14">
  <w:body>
    <w:p>
      <w:pPr>
        <w:tabs>
          <w:tab w:val="center" w:pos="4819"/>
          <w:tab w:val="right" w:pos="9638"/>
        </w:tabs>
      </w:pPr>
    </w:p>
    <w:p>
      <w:pPr>
        <w:tabs>
          <w:tab w:val="center" w:pos="4819"/>
          <w:tab w:val="right" w:pos="9638"/>
        </w:tabs>
        <w:suppressAutoHyphens/>
        <w:jc w:val="center"/>
        <w:rPr>
          <w:szCs w:val="24"/>
          <w:lang w:eastAsia="ar-SA"/>
        </w:rPr>
      </w:pPr>
      <w:r>
        <w:rPr>
          <w:szCs w:val="24"/>
          <w:lang w:val="en-GB" w:eastAsia="ar-SA"/>
        </w:rPr>
        <w:object w:dxaOrig="691" w:dyaOrig="811" w14:anchorId="74AC6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40.5pt" o:ole="" filled="t">
            <v:fill color2="black"/>
            <v:imagedata r:id="rId6" o:title=""/>
          </v:shape>
          <o:OLEObject Type="Embed" ProgID="Word.Picture.8" ShapeID="_x0000_i1025" DrawAspect="Content" ObjectID="_1759238933" r:id="rId7"/>
        </w:object>
      </w:r>
    </w:p>
    <w:p>
      <w:pPr>
        <w:suppressAutoHyphens/>
        <w:rPr>
          <w:sz w:val="12"/>
          <w:szCs w:val="12"/>
          <w:lang w:eastAsia="ar-SA"/>
        </w:rPr>
      </w:pPr>
    </w:p>
    <w:p>
      <w:pPr>
        <w:suppressAutoHyphens/>
        <w:jc w:val="center"/>
        <w:rPr>
          <w:b/>
          <w:szCs w:val="24"/>
          <w:lang w:eastAsia="ar-SA"/>
        </w:rPr>
      </w:pPr>
      <w:r>
        <w:rPr>
          <w:b/>
          <w:szCs w:val="24"/>
          <w:lang w:eastAsia="ar-SA"/>
        </w:rPr>
        <w:t>LIETUVOS RESPUBLIKOS</w:t>
      </w:r>
    </w:p>
    <w:p>
      <w:pPr>
        <w:tabs>
          <w:tab w:val="left" w:pos="9070"/>
        </w:tabs>
        <w:suppressAutoHyphens/>
        <w:jc w:val="center"/>
        <w:rPr>
          <w:b/>
          <w:szCs w:val="24"/>
          <w:lang w:eastAsia="ar-SA"/>
        </w:rPr>
      </w:pPr>
      <w:r>
        <w:rPr>
          <w:b/>
          <w:szCs w:val="24"/>
          <w:lang w:eastAsia="ar-SA"/>
        </w:rPr>
        <w:t>VYRIAUSIOJI RINKIMŲ KOMISIJA</w:t>
      </w:r>
    </w:p>
    <w:p>
      <w:pPr>
        <w:suppressAutoHyphens/>
        <w:jc w:val="center"/>
        <w:rPr>
          <w:b/>
          <w:caps/>
          <w:spacing w:val="40"/>
          <w:szCs w:val="24"/>
          <w:lang w:eastAsia="ar-SA"/>
        </w:rPr>
      </w:pPr>
    </w:p>
    <w:p>
      <w:pPr>
        <w:suppressAutoHyphens/>
        <w:jc w:val="center"/>
        <w:rPr>
          <w:b/>
          <w:caps/>
          <w:spacing w:val="40"/>
          <w:szCs w:val="24"/>
          <w:lang w:eastAsia="ar-SA"/>
        </w:rPr>
      </w:pPr>
    </w:p>
    <w:p>
      <w:pPr>
        <w:suppressAutoHyphens/>
        <w:jc w:val="center"/>
        <w:rPr>
          <w:b/>
          <w:caps/>
          <w:szCs w:val="24"/>
          <w:lang w:eastAsia="ar-SA"/>
        </w:rPr>
      </w:pPr>
      <w:r>
        <w:rPr>
          <w:b/>
          <w:caps/>
          <w:szCs w:val="24"/>
          <w:lang w:eastAsia="ar-SA"/>
        </w:rPr>
        <w:t>SpREndimas</w:t>
      </w:r>
    </w:p>
    <w:p>
      <w:pPr>
        <w:tabs>
          <w:tab w:val="left" w:pos="3544"/>
        </w:tabs>
        <w:suppressAutoHyphens/>
        <w:jc w:val="center"/>
        <w:rPr>
          <w:b/>
          <w:szCs w:val="24"/>
          <w:lang w:eastAsia="ar-SA"/>
        </w:rPr>
      </w:pPr>
      <w:r>
        <w:rPr>
          <w:b/>
          <w:szCs w:val="24"/>
          <w:lang w:eastAsia="ar-SA"/>
        </w:rPr>
        <w:t>DĖL ANYKŠČIŲ RAJONO IR RASEINIŲ RAJONO SAVIVALDYBIŲ TARYBŲ NARIŲ ĮGALIOJIMŲ NUTRŪKIMO NESUĖJUS TERMINUI IR ŠIŲ SAVIVALDYBIŲ TARYBŲ NARIŲ MANDATŲ NAUJIEMS SAVIVALDYBIŲ TARYBŲ NARIAMS PRIPAŽINIMO</w:t>
      </w:r>
    </w:p>
    <w:p>
      <w:pPr>
        <w:tabs>
          <w:tab w:val="left" w:pos="9070"/>
        </w:tabs>
        <w:suppressAutoHyphens/>
        <w:jc w:val="center"/>
        <w:rPr>
          <w:spacing w:val="40"/>
          <w:szCs w:val="24"/>
          <w:lang w:eastAsia="ar-SA"/>
        </w:rPr>
      </w:pPr>
    </w:p>
    <w:p>
      <w:pPr>
        <w:suppressAutoHyphens/>
        <w:jc w:val="center"/>
        <w:rPr>
          <w:szCs w:val="24"/>
          <w:lang w:val="en-US" w:eastAsia="ar-SA"/>
        </w:rPr>
      </w:pPr>
      <w:r>
        <w:rPr>
          <w:szCs w:val="24"/>
          <w:lang w:eastAsia="ar-SA"/>
        </w:rPr>
        <w:t>2023 m. spalio 19 d. Nr. Sp-252</w:t>
      </w:r>
    </w:p>
    <w:p>
      <w:pPr>
        <w:suppressAutoHyphens/>
        <w:jc w:val="center"/>
        <w:rPr>
          <w:szCs w:val="24"/>
          <w:lang w:eastAsia="ar-SA"/>
        </w:rPr>
      </w:pPr>
      <w:r>
        <w:rPr>
          <w:szCs w:val="24"/>
          <w:lang w:eastAsia="ar-SA"/>
        </w:rPr>
        <w:t>Vilnius</w:t>
      </w:r>
    </w:p>
    <w:p>
      <w:pPr>
        <w:suppressAutoHyphens/>
        <w:spacing w:line="360" w:lineRule="auto"/>
        <w:rPr>
          <w:szCs w:val="24"/>
          <w:lang w:eastAsia="ar-SA"/>
        </w:rPr>
      </w:pPr>
    </w:p>
    <w:p>
      <w:pPr>
        <w:suppressAutoHyphens/>
        <w:spacing w:line="360" w:lineRule="auto"/>
        <w:ind w:firstLine="720"/>
        <w:jc w:val="both"/>
        <w:rPr>
          <w:szCs w:val="24"/>
          <w:lang w:eastAsia="ar-SA"/>
        </w:rPr>
      </w:pPr>
      <w:r>
        <w:rPr>
          <w:szCs w:val="24"/>
          <w:lang w:eastAsia="ar-SA"/>
        </w:rPr>
        <w:t xml:space="preserve">Lietuvos Respublikos vyriausioji rinkimų komisija, vadovaudamasi Lietuvos Respublikos rinkimų kodekso 176 straipsnio 4 dalies 1 ir 2 punktais ir 178 straipsnio 1 ir 2 dalimis, </w:t>
      </w:r>
      <w:r>
        <w:rPr>
          <w:spacing w:val="60"/>
          <w:szCs w:val="24"/>
          <w:lang w:eastAsia="ar-SA"/>
        </w:rPr>
        <w:t>nusprendži</w:t>
      </w:r>
      <w:r>
        <w:rPr>
          <w:szCs w:val="24"/>
          <w:lang w:eastAsia="ar-SA"/>
        </w:rPr>
        <w:t>a:</w:t>
      </w:r>
    </w:p>
    <w:p>
      <w:pPr>
        <w:suppressAutoHyphens/>
        <w:spacing w:line="360" w:lineRule="auto"/>
        <w:ind w:firstLine="720"/>
        <w:jc w:val="both"/>
        <w:rPr>
          <w:szCs w:val="24"/>
          <w:lang w:eastAsia="ar-SA"/>
        </w:rPr>
      </w:pPr>
      <w:r>
        <w:rPr>
          <w:szCs w:val="24"/>
          <w:lang w:eastAsia="ar-SA"/>
        </w:rPr>
        <w:t>1</w:t>
      </w:r>
      <w:r>
        <w:rPr>
          <w:szCs w:val="24"/>
          <w:lang w:eastAsia="ar-SA"/>
        </w:rPr>
        <w:t>. Patenkinti Mariaus Varno, Anykščių rajono savivaldybės tarybos nario, išrinkto pagal Tėvynės sąjungos-Lietuvos krikščionių demokratų iškeltų kandidatų sąrašą, rašytinį prašymą atsistatydinti ir pripažinti tarybos nario įgaliojimus nutrūkusiais nesuėjus terminui pagal Rinkimų kodekso 176 straipsnio 4 dalies 1 punktą.</w:t>
      </w:r>
    </w:p>
    <w:p>
      <w:pPr>
        <w:suppressAutoHyphens/>
        <w:spacing w:line="360" w:lineRule="auto"/>
        <w:ind w:firstLine="720"/>
        <w:jc w:val="both"/>
        <w:rPr>
          <w:szCs w:val="24"/>
          <w:lang w:eastAsia="ar-SA"/>
        </w:rPr>
      </w:pPr>
      <w:r>
        <w:rPr>
          <w:szCs w:val="24"/>
          <w:lang w:eastAsia="ar-SA"/>
        </w:rPr>
        <w:t>2</w:t>
      </w:r>
      <w:r>
        <w:rPr>
          <w:szCs w:val="24"/>
          <w:lang w:eastAsia="ar-SA"/>
        </w:rPr>
        <w:t>. Patenkinti Jono Vazgio, Raseinių rajono savivaldybės tarybos nario, išrinkto pagal Lietuvos socialdemokratų partijos iškeltų kandidatų sąrašą, rašytinį prašymą atsistatydinti ir pripažinti tarybos nario įgaliojimus nutrūkusiais nesuėjus terminui pagal Rinkimų kodekso 176 straipsnio 4 dalies 2 punktą.</w:t>
      </w:r>
    </w:p>
    <w:p>
      <w:pPr>
        <w:suppressAutoHyphens/>
        <w:spacing w:line="360" w:lineRule="auto"/>
        <w:ind w:firstLine="720"/>
        <w:jc w:val="both"/>
        <w:rPr>
          <w:lang w:eastAsia="ar-SA"/>
        </w:rPr>
      </w:pPr>
      <w:r>
        <w:rPr>
          <w:lang w:eastAsia="ar-SA"/>
        </w:rPr>
        <w:t>3</w:t>
      </w:r>
      <w:r>
        <w:rPr>
          <w:lang w:eastAsia="ar-SA"/>
        </w:rPr>
        <w:t>. Pripažinti negaliojančiais šio sprendimo 1 ir 2 punktuose nurodytų savivaldybių tarybų narių pažymėjimus Nr. 230423 ir Nr. 233826.</w:t>
      </w:r>
    </w:p>
    <w:p>
      <w:pPr>
        <w:tabs>
          <w:tab w:val="left" w:pos="709"/>
          <w:tab w:val="left" w:pos="851"/>
        </w:tabs>
        <w:spacing w:line="360" w:lineRule="auto"/>
        <w:ind w:firstLine="709"/>
        <w:jc w:val="both"/>
        <w:rPr>
          <w:szCs w:val="24"/>
          <w:lang w:eastAsia="ar-SA"/>
        </w:rPr>
      </w:pPr>
      <w:r>
        <w:rPr>
          <w:szCs w:val="24"/>
        </w:rPr>
        <w:t>4</w:t>
      </w:r>
      <w:r>
        <w:rPr>
          <w:szCs w:val="24"/>
        </w:rPr>
        <w:t>. Giedrutį Klimkevičių, įrašytą</w:t>
      </w:r>
      <w:r>
        <w:rPr>
          <w:szCs w:val="24"/>
          <w:lang w:eastAsia="ar-SA"/>
        </w:rPr>
        <w:t xml:space="preserve"> Tėvynės sąjungos-Lietuvos krikščionių demokratų iškeltų kandidatų į Anykščių rajono savivaldybės tarybą sąraše, praleisti kandidatų sąrašo eilėje, kadangi jis raštu atsisakė gauti tarybos nario mandatą pagal Rinkimų kodekso 176 straipsnio 4 dalies 1 punktą.</w:t>
      </w:r>
    </w:p>
    <w:p>
      <w:pPr>
        <w:tabs>
          <w:tab w:val="left" w:pos="709"/>
          <w:tab w:val="left" w:pos="851"/>
        </w:tabs>
        <w:spacing w:line="360" w:lineRule="auto"/>
        <w:ind w:firstLine="720"/>
        <w:jc w:val="both"/>
        <w:rPr>
          <w:szCs w:val="24"/>
          <w:lang w:eastAsia="ar-SA"/>
        </w:rPr>
      </w:pPr>
      <w:r>
        <w:rPr>
          <w:szCs w:val="24"/>
        </w:rPr>
        <w:t>5</w:t>
      </w:r>
      <w:r>
        <w:rPr>
          <w:szCs w:val="24"/>
        </w:rPr>
        <w:t xml:space="preserve">. Pripažinti, kad, </w:t>
      </w:r>
      <w:r>
        <w:rPr>
          <w:szCs w:val="24"/>
          <w:lang w:eastAsia="ar-SA"/>
        </w:rPr>
        <w:t>savivaldybių tarybose atsiradus laisvoms vietoms,</w:t>
      </w:r>
      <w:r>
        <w:rPr>
          <w:bCs/>
          <w:szCs w:val="24"/>
          <w:lang w:eastAsia="ar-SA"/>
        </w:rPr>
        <w:t xml:space="preserve"> </w:t>
      </w:r>
      <w:r>
        <w:rPr>
          <w:szCs w:val="24"/>
          <w:lang w:eastAsia="ar-SA"/>
        </w:rPr>
        <w:t>savivaldybių tarybų nariais tampa kandidatų sąrašų, pagal kuriuos buvo išrinkti nebesantys tarybų nariai, pirmieji tarybos nario mandato negavę kandidatai:</w:t>
      </w:r>
    </w:p>
    <w:p>
      <w:pPr>
        <w:tabs>
          <w:tab w:val="left" w:pos="709"/>
          <w:tab w:val="left" w:pos="851"/>
        </w:tabs>
        <w:spacing w:line="360" w:lineRule="auto"/>
        <w:ind w:firstLine="720"/>
        <w:jc w:val="both"/>
        <w:rPr>
          <w:szCs w:val="24"/>
          <w:lang w:eastAsia="ar-SA"/>
        </w:rPr>
      </w:pPr>
      <w:r>
        <w:rPr>
          <w:szCs w:val="24"/>
          <w:lang w:eastAsia="ar-SA"/>
        </w:rPr>
        <w:t>5.1</w:t>
      </w:r>
      <w:r>
        <w:rPr>
          <w:szCs w:val="24"/>
          <w:lang w:eastAsia="ar-SA"/>
        </w:rPr>
        <w:t>. Egidijus Musteikis, Anykščių rajono savivaldybės tarybos narys, išrinktas pagal Tėvynės sąjungos-Lietuvos krikščionių demokratų iškeltų kandidatų sąrašą;</w:t>
      </w:r>
    </w:p>
    <w:p>
      <w:pPr>
        <w:tabs>
          <w:tab w:val="left" w:pos="709"/>
          <w:tab w:val="left" w:pos="851"/>
        </w:tabs>
        <w:spacing w:line="360" w:lineRule="auto"/>
        <w:ind w:firstLine="720"/>
        <w:jc w:val="both"/>
        <w:rPr>
          <w:szCs w:val="24"/>
          <w:lang w:eastAsia="ar-SA"/>
        </w:rPr>
      </w:pPr>
      <w:r>
        <w:rPr>
          <w:szCs w:val="24"/>
          <w:lang w:eastAsia="ar-SA"/>
        </w:rPr>
        <w:t>5.2</w:t>
      </w:r>
      <w:r>
        <w:rPr>
          <w:szCs w:val="24"/>
          <w:lang w:eastAsia="ar-SA"/>
        </w:rPr>
        <w:t>. Giedrius Radčenko, Raseinių rajono savivaldybės tarybos narys, išrinktas pagal Lietuvos socialdemokratų partijos iškeltų kandidatų sąrašą.</w:t>
      </w:r>
    </w:p>
    <w:p>
      <w:pPr>
        <w:tabs>
          <w:tab w:val="left" w:pos="709"/>
          <w:tab w:val="left" w:pos="851"/>
        </w:tabs>
        <w:spacing w:line="360" w:lineRule="auto"/>
        <w:ind w:firstLine="720"/>
        <w:jc w:val="both"/>
        <w:rPr>
          <w:szCs w:val="24"/>
          <w:lang w:eastAsia="ar-SA"/>
        </w:rPr>
      </w:pPr>
    </w:p>
    <w:p>
      <w:pPr>
        <w:tabs>
          <w:tab w:val="left" w:pos="7371"/>
        </w:tabs>
        <w:spacing w:line="360" w:lineRule="atLeast"/>
        <w:rPr>
          <w:szCs w:val="24"/>
          <w:lang w:eastAsia="ar-SA"/>
        </w:rPr>
      </w:pPr>
      <w:r>
        <w:rPr>
          <w:rFonts w:ascii="TimesLT" w:hAnsi="TimesLT" w:cs="TimesLT"/>
          <w:szCs w:val="24"/>
        </w:rPr>
        <w:t>Komisijos pirmininkė</w:t>
        <w:tab/>
        <w:t xml:space="preserve">           Lina Petronienė</w:t>
      </w:r>
    </w:p>
    <w:sectPr>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pgMar w:top="993" w:right="567" w:bottom="284" w:left="1701" w:header="567" w:footer="567" w:gutter="0"/>
      <w:cols w:space="1296"/>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uppressAutoHyphens/>
        <w:rPr>
          <w:szCs w:val="24"/>
          <w:lang w:val="en-GB" w:eastAsia="ar-SA"/>
        </w:rPr>
      </w:pPr>
      <w:r>
        <w:rPr>
          <w:szCs w:val="24"/>
          <w:lang w:val="en-GB" w:eastAsia="ar-SA"/>
        </w:rPr>
        <w:separator/>
      </w:r>
    </w:p>
  </w:endnote>
  <w:endnote w:type="continuationSeparator" w:id="0">
    <w:p>
      <w:pPr>
        <w:suppressAutoHyphens/>
        <w:rPr>
          <w:szCs w:val="24"/>
          <w:lang w:val="en-GB" w:eastAsia="ar-SA"/>
        </w:rPr>
      </w:pPr>
      <w:r>
        <w:rPr>
          <w:szCs w:val="24"/>
          <w:lang w:val="en-GB" w:eastAsia="ar-SA"/>
        </w:rPr>
        <w:continuationSeparator/>
      </w:r>
    </w:p>
  </w:endnote>
  <w:endnote w:type="continuationNotice" w:id="1">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1" w:usb2="00000009" w:usb3="00000000" w:csb0="000001FF" w:csb1="00000000"/>
  </w:font>
  <w:font w:name="TimesLT">
    <w:altName w:val="Times New Roman"/>
    <w:panose1 w:val="02020603050405020304"/>
    <w:charset w:val="BA"/>
    <w:family w:val="roman"/>
    <w:pitch w:val="variable"/>
    <w:sig w:usb0="00000287" w:usb1="00000000" w:usb2="00000000" w:usb3="00000000" w:csb0="0000009F" w:csb1="00000000"/>
  </w:font>
  <w:font w:name="Calibri Light">
    <w:panose1 w:val="020F0302020204030204"/>
    <w:charset w:val="BA"/>
    <w:family w:val="swiss"/>
    <w:pitch w:val="variable"/>
    <w:sig w:usb0="A00002EF" w:usb1="4000207B"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er1.xml><?xml version="1.0" encoding="utf-8"?>
<w:ft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tabs>
        <w:tab w:val="center" w:pos="4513"/>
        <w:tab w:val="right" w:pos="9026"/>
      </w:tabs>
      <w:suppressAutoHyphens/>
      <w:rPr>
        <w:szCs w:val="24"/>
        <w:lang w:val="en-GB" w:eastAsia="ar-SA"/>
      </w:rPr>
    </w:pPr>
  </w:p>
</w:ftr>
</file>

<file path=word/footer2.xml><?xml version="1.0" encoding="utf-8"?>
<w:ft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tabs>
        <w:tab w:val="center" w:pos="4513"/>
        <w:tab w:val="right" w:pos="9026"/>
      </w:tabs>
      <w:suppressAutoHyphens/>
      <w:rPr>
        <w:szCs w:val="24"/>
        <w:lang w:val="en-GB" w:eastAsia="ar-SA"/>
      </w:rPr>
    </w:pPr>
  </w:p>
</w:ftr>
</file>

<file path=word/footer3.xml><?xml version="1.0" encoding="utf-8"?>
<w:ft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tabs>
        <w:tab w:val="center" w:pos="4513"/>
        <w:tab w:val="right" w:pos="9026"/>
      </w:tabs>
      <w:suppressAutoHyphens/>
      <w:rPr>
        <w:szCs w:val="24"/>
        <w:lang w:val="en-GB" w:eastAsia="ar-SA"/>
      </w:rPr>
    </w:pPr>
  </w:p>
</w:ftr>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uppressAutoHyphens/>
        <w:rPr>
          <w:szCs w:val="24"/>
          <w:lang w:val="en-GB" w:eastAsia="ar-SA"/>
        </w:rPr>
      </w:pPr>
      <w:r>
        <w:rPr>
          <w:szCs w:val="24"/>
          <w:lang w:val="en-GB" w:eastAsia="ar-SA"/>
        </w:rPr>
        <w:separator/>
      </w:r>
    </w:p>
  </w:footnote>
  <w:footnote w:type="continuationSeparator" w:id="0">
    <w:p>
      <w:pPr>
        <w:suppressAutoHyphens/>
        <w:rPr>
          <w:szCs w:val="24"/>
          <w:lang w:val="en-GB" w:eastAsia="ar-SA"/>
        </w:rPr>
      </w:pPr>
      <w:r>
        <w:rPr>
          <w:szCs w:val="24"/>
          <w:lang w:val="en-GB" w:eastAsia="ar-SA"/>
        </w:rPr>
        <w:continuationSeparator/>
      </w:r>
    </w:p>
  </w:footnote>
  <w:footnote w:type="continuationNotice" w:id="1">
    <w:p/>
  </w:footnote>
</w:footnotes>
</file>

<file path=word/header1.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rap="auto" w:vAnchor="text" w:hAnchor="margin" w:xAlign="center" w:y="1"/>
      <w:tabs>
        <w:tab w:val="center" w:pos="4819"/>
        <w:tab w:val="right" w:pos="9638"/>
      </w:tabs>
      <w:suppressAutoHyphens/>
      <w:rPr>
        <w:szCs w:val="24"/>
        <w:lang w:val="en-GB" w:eastAsia="ar-SA"/>
      </w:rPr>
    </w:pPr>
    <w:r>
      <w:rPr>
        <w:szCs w:val="24"/>
        <w:lang w:val="en-GB" w:eastAsia="ar-SA"/>
      </w:rPr>
      <w:fldChar w:fldCharType="begin"/>
    </w:r>
    <w:r>
      <w:rPr>
        <w:szCs w:val="24"/>
        <w:lang w:val="en-GB" w:eastAsia="ar-SA"/>
      </w:rPr>
      <w:instrText xml:space="preserve">PAGE  </w:instrText>
    </w:r>
    <w:r>
      <w:rPr>
        <w:szCs w:val="24"/>
        <w:lang w:val="en-GB" w:eastAsia="ar-SA"/>
      </w:rPr>
      <w:fldChar w:fldCharType="separate"/>
    </w:r>
    <w:r>
      <w:rPr>
        <w:szCs w:val="24"/>
        <w:lang w:val="en-GB" w:eastAsia="ar-SA"/>
      </w:rPr>
      <w:t>1</w:t>
    </w:r>
    <w:r>
      <w:rPr>
        <w:szCs w:val="24"/>
        <w:lang w:val="en-GB" w:eastAsia="ar-SA"/>
      </w:rPr>
      <w:fldChar w:fldCharType="end"/>
    </w:r>
  </w:p>
  <w:p>
    <w:pPr>
      <w:tabs>
        <w:tab w:val="center" w:pos="4819"/>
        <w:tab w:val="right" w:pos="9638"/>
      </w:tabs>
      <w:suppressAutoHyphens/>
      <w:rPr>
        <w:szCs w:val="24"/>
        <w:lang w:val="en-GB" w:eastAsia="ar-SA"/>
      </w:rPr>
    </w:pPr>
  </w:p>
</w:hdr>
</file>

<file path=word/header2.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rap="auto" w:vAnchor="text" w:hAnchor="margin" w:xAlign="center" w:y="1"/>
      <w:tabs>
        <w:tab w:val="center" w:pos="4819"/>
        <w:tab w:val="right" w:pos="9638"/>
      </w:tabs>
      <w:suppressAutoHyphens/>
      <w:rPr>
        <w:szCs w:val="24"/>
        <w:lang w:val="en-GB" w:eastAsia="ar-SA"/>
      </w:rPr>
    </w:pPr>
    <w:r>
      <w:rPr>
        <w:szCs w:val="24"/>
        <w:lang w:val="en-GB" w:eastAsia="ar-SA"/>
      </w:rPr>
      <w:fldChar w:fldCharType="begin"/>
    </w:r>
    <w:r>
      <w:rPr>
        <w:szCs w:val="24"/>
        <w:lang w:val="en-GB" w:eastAsia="ar-SA"/>
      </w:rPr>
      <w:instrText xml:space="preserve">PAGE  </w:instrText>
    </w:r>
    <w:r>
      <w:rPr>
        <w:szCs w:val="24"/>
        <w:lang w:val="en-GB" w:eastAsia="ar-SA"/>
      </w:rPr>
      <w:fldChar w:fldCharType="separate"/>
    </w:r>
    <w:r>
      <w:rPr>
        <w:szCs w:val="24"/>
        <w:lang w:val="en-GB" w:eastAsia="ar-SA"/>
      </w:rPr>
      <w:t>2</w:t>
    </w:r>
    <w:r>
      <w:rPr>
        <w:szCs w:val="24"/>
        <w:lang w:val="en-GB" w:eastAsia="ar-SA"/>
      </w:rPr>
      <w:fldChar w:fldCharType="end"/>
    </w:r>
  </w:p>
  <w:p>
    <w:pPr>
      <w:tabs>
        <w:tab w:val="center" w:pos="4819"/>
        <w:tab w:val="right" w:pos="9638"/>
      </w:tabs>
      <w:suppressAutoHyphens/>
      <w:rPr>
        <w:szCs w:val="24"/>
        <w:lang w:val="en-GB" w:eastAsia="ar-SA"/>
      </w:rPr>
    </w:pPr>
  </w:p>
</w:hdr>
</file>

<file path=word/header3.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tabs>
        <w:tab w:val="center" w:pos="4819"/>
        <w:tab w:val="right" w:pos="9638"/>
      </w:tabs>
    </w:pPr>
  </w:p>
</w:hdr>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1296"/>
  <w:hyphenationZone w:val="396"/>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8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7CBA752A-1F1A-48DC-99B9-57C85E061803}"/>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563419901">
      <w:bodyDiv w:val="1"/>
      <w:marLeft w:val="0"/>
      <w:marRight w:val="0"/>
      <w:marTop w:val="0"/>
      <w:marBottom w:val="0"/>
      <w:divBdr>
        <w:top w:val="none" w:sz="0" w:space="0" w:color="auto"/>
        <w:left w:val="none" w:sz="0" w:space="0" w:color="auto"/>
        <w:bottom w:val="none" w:sz="0" w:space="0" w:color="auto"/>
        <w:right w:val="none" w:sz="0" w:space="0" w:color="auto"/>
      </w:divBdr>
    </w:div>
    <w:div w:id="686758366">
      <w:bodyDiv w:val="1"/>
      <w:marLeft w:val="0"/>
      <w:marRight w:val="0"/>
      <w:marTop w:val="0"/>
      <w:marBottom w:val="0"/>
      <w:divBdr>
        <w:top w:val="none" w:sz="0" w:space="0" w:color="auto"/>
        <w:left w:val="none" w:sz="0" w:space="0" w:color="auto"/>
        <w:bottom w:val="none" w:sz="0" w:space="0" w:color="auto"/>
        <w:right w:val="none" w:sz="0" w:space="0" w:color="auto"/>
      </w:divBdr>
    </w:div>
    <w:div w:id="759638070">
      <w:bodyDiv w:val="1"/>
      <w:marLeft w:val="0"/>
      <w:marRight w:val="0"/>
      <w:marTop w:val="0"/>
      <w:marBottom w:val="0"/>
      <w:divBdr>
        <w:top w:val="none" w:sz="0" w:space="0" w:color="auto"/>
        <w:left w:val="none" w:sz="0" w:space="0" w:color="auto"/>
        <w:bottom w:val="none" w:sz="0" w:space="0" w:color="auto"/>
        <w:right w:val="none" w:sz="0" w:space="0" w:color="auto"/>
      </w:divBdr>
    </w:div>
    <w:div w:id="888224710">
      <w:bodyDiv w:val="1"/>
      <w:marLeft w:val="0"/>
      <w:marRight w:val="0"/>
      <w:marTop w:val="0"/>
      <w:marBottom w:val="0"/>
      <w:divBdr>
        <w:top w:val="none" w:sz="0" w:space="0" w:color="auto"/>
        <w:left w:val="none" w:sz="0" w:space="0" w:color="auto"/>
        <w:bottom w:val="none" w:sz="0" w:space="0" w:color="auto"/>
        <w:right w:val="none" w:sz="0" w:space="0" w:color="auto"/>
      </w:divBdr>
    </w:div>
    <w:div w:id="951941462">
      <w:bodyDiv w:val="1"/>
      <w:marLeft w:val="0"/>
      <w:marRight w:val="0"/>
      <w:marTop w:val="0"/>
      <w:marBottom w:val="0"/>
      <w:divBdr>
        <w:top w:val="none" w:sz="0" w:space="0" w:color="auto"/>
        <w:left w:val="none" w:sz="0" w:space="0" w:color="auto"/>
        <w:bottom w:val="none" w:sz="0" w:space="0" w:color="auto"/>
        <w:right w:val="none" w:sz="0" w:space="0" w:color="auto"/>
      </w:divBdr>
    </w:div>
    <w:div w:id="209219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
  <Relationship Id="rId1" Type="http://schemas.openxmlformats.org/officeDocument/2006/relationships/styles" Target="style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fontTable" Target="fontTable.xml"/>
  <Relationship Id="rId15" Type="http://schemas.openxmlformats.org/officeDocument/2006/relationships/theme" Target="theme/theme1.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otnotes" Target="footnotes.xml"/>
  <Relationship Id="rId5" Type="http://schemas.openxmlformats.org/officeDocument/2006/relationships/endnotes" Target="endnotes.xml"/>
  <Relationship Id="rId6" Type="http://schemas.openxmlformats.org/officeDocument/2006/relationships/image" Target="media/image1.png"/>
  <Relationship Id="rId7" Type="http://schemas.openxmlformats.org/officeDocument/2006/relationships/oleObject" Target="embeddings/oleObject1.bin"/>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264</Words>
  <Characters>1882</Characters>
  <Application>Microsoft Office Word</Application>
  <DocSecurity>4</DocSecurity>
  <Lines>40</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 Nr</vt:lpstr>
      <vt:lpstr>Projektas Nr</vt:lpstr>
    </vt:vector>
  </TitlesOfParts>
  <Company>VRK</Company>
  <LinksUpToDate>false</LinksUpToDate>
  <CharactersWithSpaces>2129</CharactersWithSpaces>
  <SharedDoc>false</SharedDoc>
  <HyperlinkBase/>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2023-10-19T13:40:00Z</dcterms:created>
  <dc:creator>N. Žemaitienė</dc:creator>
  <lastModifiedBy>adlibuser</lastModifiedBy>
  <lastPrinted>2023-10-19T04:18:00Z</lastPrinted>
  <dcterms:modified xsi:type="dcterms:W3CDTF">2023-10-19T13:40:00Z</dcterms:modified>
  <revision>2</revision>
  <dc:title>Projektas Nr</dc:title>
</coreProperties>
</file>